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33675E" w14:textId="77777777" w:rsidR="0046720F" w:rsidRPr="006403F3" w:rsidRDefault="0046720F" w:rsidP="0046720F">
      <w:pPr>
        <w:pStyle w:val="Ttulo2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6403F3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Manual de Usuario: </w:t>
      </w:r>
    </w:p>
    <w:p w14:paraId="14113620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Prótesis de miembro superior para personas con amputación por debajo del codo (PRMISU222)</w:t>
      </w:r>
    </w:p>
    <w:p w14:paraId="73562D35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Bienvenido al uso de tu nueva prótesis mioeléctrica. Este manual te guiará a través de la configuración, el uso y el mantenimiento adecuado de tu prótesis para garantizar una experiencia óptima.</w:t>
      </w:r>
    </w:p>
    <w:p w14:paraId="4C114450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1. Conexión de Electrodos:</w:t>
      </w:r>
    </w:p>
    <w:p w14:paraId="4D7686DB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 xml:space="preserve">   - Asegúrate de que la prótesis esté apagada. (LED verde apagado)</w:t>
      </w:r>
    </w:p>
    <w:p w14:paraId="57205893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 xml:space="preserve">   - Coloca los electrodos de superficie en la posición adecuada.</w:t>
      </w:r>
    </w:p>
    <w:p w14:paraId="0EF2D127" w14:textId="77777777" w:rsidR="0046720F" w:rsidRPr="006403F3" w:rsidRDefault="0046720F" w:rsidP="0046720F">
      <w:pPr>
        <w:pStyle w:val="Prrafodelist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 xml:space="preserve">Dos electrodos a la parte interna del antebrazo </w:t>
      </w:r>
    </w:p>
    <w:p w14:paraId="144E7F2A" w14:textId="77777777" w:rsidR="0046720F" w:rsidRPr="006403F3" w:rsidRDefault="0046720F" w:rsidP="0046720F">
      <w:pPr>
        <w:jc w:val="center"/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A5906AD" wp14:editId="546207B8">
            <wp:extent cx="1261597" cy="2457450"/>
            <wp:effectExtent l="0" t="0" r="0" b="0"/>
            <wp:docPr id="21313281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328135" name=""/>
                    <pic:cNvPicPr/>
                  </pic:nvPicPr>
                  <pic:blipFill rotWithShape="1">
                    <a:blip r:embed="rId5"/>
                    <a:srcRect t="3624" r="39309" b="15445"/>
                    <a:stretch/>
                  </pic:blipFill>
                  <pic:spPr bwMode="auto">
                    <a:xfrm>
                      <a:off x="0" y="0"/>
                      <a:ext cx="1265125" cy="2464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71385D" w14:textId="77777777" w:rsidR="0046720F" w:rsidRPr="006403F3" w:rsidRDefault="0046720F" w:rsidP="0046720F">
      <w:pPr>
        <w:pStyle w:val="Prrafodelist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Un electrodo al codo</w:t>
      </w:r>
    </w:p>
    <w:p w14:paraId="6C8C13E9" w14:textId="77777777" w:rsidR="0046720F" w:rsidRPr="006403F3" w:rsidRDefault="0046720F" w:rsidP="0046720F">
      <w:pPr>
        <w:jc w:val="center"/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FCEF4C3" wp14:editId="5190AB4A">
            <wp:extent cx="1098128" cy="2685676"/>
            <wp:effectExtent l="0" t="0" r="6985" b="635"/>
            <wp:docPr id="1947399985" name="Imagen 1" descr="La mano de una person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399985" name="Imagen 1" descr="La mano de una persona&#10;&#10;Descripción generada automáticamente con confianza media"/>
                    <pic:cNvPicPr/>
                  </pic:nvPicPr>
                  <pic:blipFill rotWithShape="1">
                    <a:blip r:embed="rId6"/>
                    <a:srcRect r="45133"/>
                    <a:stretch/>
                  </pic:blipFill>
                  <pic:spPr bwMode="auto">
                    <a:xfrm>
                      <a:off x="0" y="0"/>
                      <a:ext cx="1102123" cy="2695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E4C076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lastRenderedPageBreak/>
        <w:t xml:space="preserve">   - Coloca los cables de los electrodos de la forma correcta.</w:t>
      </w:r>
    </w:p>
    <w:p w14:paraId="66B86195" w14:textId="77777777" w:rsidR="0046720F" w:rsidRPr="006403F3" w:rsidRDefault="0046720F" w:rsidP="0046720F">
      <w:pPr>
        <w:pStyle w:val="Prrafodelist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Terminal verde y rojo en los dos electrodos del musculo en el antebrazo</w:t>
      </w:r>
    </w:p>
    <w:p w14:paraId="4A846E7D" w14:textId="77777777" w:rsidR="0046720F" w:rsidRPr="006403F3" w:rsidRDefault="0046720F" w:rsidP="0046720F">
      <w:pPr>
        <w:jc w:val="center"/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608168B" wp14:editId="6F55921C">
            <wp:extent cx="1238250" cy="3309308"/>
            <wp:effectExtent l="0" t="0" r="0" b="0"/>
            <wp:docPr id="13294291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429197" name=""/>
                    <pic:cNvPicPr/>
                  </pic:nvPicPr>
                  <pic:blipFill rotWithShape="1">
                    <a:blip r:embed="rId7"/>
                    <a:srcRect r="51546"/>
                    <a:stretch/>
                  </pic:blipFill>
                  <pic:spPr bwMode="auto">
                    <a:xfrm>
                      <a:off x="0" y="0"/>
                      <a:ext cx="1239978" cy="3313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8F97B0" w14:textId="77777777" w:rsidR="0046720F" w:rsidRPr="006403F3" w:rsidRDefault="0046720F" w:rsidP="0046720F">
      <w:pPr>
        <w:pStyle w:val="Prrafodelist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Terminal amarillo en el electrodo del codo</w:t>
      </w:r>
    </w:p>
    <w:p w14:paraId="00BB1275" w14:textId="77777777" w:rsidR="0046720F" w:rsidRPr="006403F3" w:rsidRDefault="0046720F" w:rsidP="0046720F">
      <w:pPr>
        <w:jc w:val="center"/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D31E2E" wp14:editId="7E3994A9">
            <wp:extent cx="1257300" cy="3281448"/>
            <wp:effectExtent l="0" t="0" r="0" b="0"/>
            <wp:docPr id="1886386806" name="Imagen 1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386806" name="Imagen 1" descr="Interfaz de usuario gráfica&#10;&#10;Descripción generada automáticamente con confianza media"/>
                    <pic:cNvPicPr/>
                  </pic:nvPicPr>
                  <pic:blipFill rotWithShape="1">
                    <a:blip r:embed="rId8"/>
                    <a:srcRect r="54545"/>
                    <a:stretch/>
                  </pic:blipFill>
                  <pic:spPr bwMode="auto">
                    <a:xfrm>
                      <a:off x="0" y="0"/>
                      <a:ext cx="1259930" cy="3288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BFCBFA" w14:textId="77777777" w:rsidR="0046720F" w:rsidRPr="006403F3" w:rsidRDefault="0046720F" w:rsidP="0046720F">
      <w:pPr>
        <w:pStyle w:val="Prrafodelista"/>
        <w:ind w:left="1425"/>
        <w:rPr>
          <w:rFonts w:ascii="Times New Roman" w:hAnsi="Times New Roman" w:cs="Times New Roman"/>
          <w:sz w:val="24"/>
          <w:szCs w:val="24"/>
        </w:rPr>
      </w:pPr>
    </w:p>
    <w:p w14:paraId="1000F584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2. Encendido y Apagado</w:t>
      </w:r>
    </w:p>
    <w:p w14:paraId="0FD770B5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lastRenderedPageBreak/>
        <w:t>- Para encender la prótesis, enciende el switch que se encuentra en el lateral.</w:t>
      </w:r>
    </w:p>
    <w:p w14:paraId="570B7DDF" w14:textId="77777777" w:rsidR="0046720F" w:rsidRPr="006403F3" w:rsidRDefault="0046720F" w:rsidP="0046720F">
      <w:pPr>
        <w:jc w:val="center"/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2092251" wp14:editId="337627E9">
            <wp:extent cx="2894106" cy="1419225"/>
            <wp:effectExtent l="0" t="0" r="0" b="0"/>
            <wp:docPr id="2001677851" name="Imagen 1" descr="Imagen que contiene juguete, pequeño, lego, sostene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677851" name="Imagen 1" descr="Imagen que contiene juguete, pequeño, lego, sostener&#10;&#10;Descripción generada automáticamente"/>
                    <pic:cNvPicPr/>
                  </pic:nvPicPr>
                  <pic:blipFill rotWithShape="1">
                    <a:blip r:embed="rId9"/>
                    <a:srcRect b="46291"/>
                    <a:stretch/>
                  </pic:blipFill>
                  <pic:spPr bwMode="auto">
                    <a:xfrm>
                      <a:off x="0" y="0"/>
                      <a:ext cx="2906056" cy="142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E8B95A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 xml:space="preserve">- Para apagarla, realiza la misma acción. </w:t>
      </w:r>
      <w:r w:rsidRPr="006403F3">
        <w:rPr>
          <w:rFonts w:ascii="Times New Roman" w:hAnsi="Times New Roman" w:cs="Times New Roman"/>
          <w:b/>
          <w:bCs/>
          <w:sz w:val="24"/>
          <w:szCs w:val="24"/>
        </w:rPr>
        <w:t>Recuerda</w:t>
      </w:r>
      <w:r w:rsidRPr="006403F3">
        <w:rPr>
          <w:rFonts w:ascii="Times New Roman" w:hAnsi="Times New Roman" w:cs="Times New Roman"/>
          <w:sz w:val="24"/>
          <w:szCs w:val="24"/>
        </w:rPr>
        <w:t xml:space="preserve"> siempre antes de apagar la mano protésica dejar la mano cerrada.</w:t>
      </w:r>
    </w:p>
    <w:p w14:paraId="711B920D" w14:textId="77777777" w:rsidR="0046720F" w:rsidRPr="006403F3" w:rsidRDefault="0046720F" w:rsidP="0046720F">
      <w:pPr>
        <w:jc w:val="center"/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6E5EF1C" wp14:editId="4E12F15E">
            <wp:extent cx="5400675" cy="1453515"/>
            <wp:effectExtent l="0" t="0" r="0" b="0"/>
            <wp:docPr id="4620265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026553" name=""/>
                    <pic:cNvPicPr/>
                  </pic:nvPicPr>
                  <pic:blipFill rotWithShape="1">
                    <a:blip r:embed="rId10"/>
                    <a:srcRect r="9134"/>
                    <a:stretch/>
                  </pic:blipFill>
                  <pic:spPr bwMode="auto">
                    <a:xfrm>
                      <a:off x="0" y="0"/>
                      <a:ext cx="5400675" cy="1453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BEED57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</w:p>
    <w:p w14:paraId="3CA3FCBF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3. Control de la Mano</w:t>
      </w:r>
    </w:p>
    <w:p w14:paraId="7A23F291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 xml:space="preserve">- Para el control del cierre y apertura de la mano debes tensar el musculo a donde tienes conectados los electrodos, esto se hace simulando el movimiento de cerrar la mano. </w:t>
      </w:r>
    </w:p>
    <w:p w14:paraId="501D93F2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</w:p>
    <w:p w14:paraId="19C17AB7" w14:textId="77777777" w:rsidR="0046720F" w:rsidRPr="006403F3" w:rsidRDefault="0046720F" w:rsidP="0046720F">
      <w:pPr>
        <w:jc w:val="center"/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C28814" wp14:editId="0CEB3472">
            <wp:extent cx="2097405" cy="2532884"/>
            <wp:effectExtent l="0" t="0" r="0" b="0"/>
            <wp:docPr id="819649187" name="Imagen 1" descr="Una mano muestra un objeto en la man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49187" name="Imagen 1" descr="Una mano muestra un objeto en la mano&#10;&#10;Descripción generada automáticamente con confianza media"/>
                    <pic:cNvPicPr/>
                  </pic:nvPicPr>
                  <pic:blipFill rotWithShape="1">
                    <a:blip r:embed="rId11"/>
                    <a:srcRect t="6360" b="3018"/>
                    <a:stretch/>
                  </pic:blipFill>
                  <pic:spPr bwMode="auto">
                    <a:xfrm>
                      <a:off x="0" y="0"/>
                      <a:ext cx="2104356" cy="2541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8D831E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</w:p>
    <w:p w14:paraId="05EBD810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lastRenderedPageBreak/>
        <w:t>4. Control de la Muñeca</w:t>
      </w:r>
    </w:p>
    <w:p w14:paraId="43CCA033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- Utiliza el pulsador rojo para controlar el movimiento de la muñeca.</w:t>
      </w:r>
    </w:p>
    <w:p w14:paraId="1C2A9BD2" w14:textId="77777777" w:rsidR="0046720F" w:rsidRPr="006403F3" w:rsidRDefault="0046720F" w:rsidP="0046720F">
      <w:pPr>
        <w:jc w:val="center"/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647B056" wp14:editId="7744B28C">
            <wp:extent cx="3419475" cy="1474101"/>
            <wp:effectExtent l="0" t="0" r="0" b="0"/>
            <wp:docPr id="4583868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386839" name=""/>
                    <pic:cNvPicPr/>
                  </pic:nvPicPr>
                  <pic:blipFill rotWithShape="1">
                    <a:blip r:embed="rId12"/>
                    <a:srcRect b="41800"/>
                    <a:stretch/>
                  </pic:blipFill>
                  <pic:spPr bwMode="auto">
                    <a:xfrm>
                      <a:off x="0" y="0"/>
                      <a:ext cx="3427073" cy="1477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A89238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- Presiona una vez para subir 60º y otra vez para volver a la posición inicial</w:t>
      </w:r>
    </w:p>
    <w:p w14:paraId="42FE3A65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</w:p>
    <w:p w14:paraId="2E131C8B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5. Control del Destornillador</w:t>
      </w:r>
    </w:p>
    <w:p w14:paraId="2E3AD0E5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- Utiliza los pulsadores negros para manejar el taladro.</w:t>
      </w:r>
    </w:p>
    <w:p w14:paraId="216CB736" w14:textId="77777777" w:rsidR="0046720F" w:rsidRPr="006403F3" w:rsidRDefault="0046720F" w:rsidP="0046720F">
      <w:pPr>
        <w:jc w:val="center"/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82A6DD" wp14:editId="2C482575">
            <wp:extent cx="4124325" cy="1811002"/>
            <wp:effectExtent l="0" t="0" r="0" b="0"/>
            <wp:docPr id="272247481" name="Imagen 1" descr="Imagen que contiene interior, sostener, mano, pequeñ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47481" name="Imagen 1" descr="Imagen que contiene interior, sostener, mano, pequeño&#10;&#10;Descripción generada automáticamente"/>
                    <pic:cNvPicPr/>
                  </pic:nvPicPr>
                  <pic:blipFill rotWithShape="1">
                    <a:blip r:embed="rId13"/>
                    <a:srcRect b="35861"/>
                    <a:stretch/>
                  </pic:blipFill>
                  <pic:spPr bwMode="auto">
                    <a:xfrm>
                      <a:off x="0" y="0"/>
                      <a:ext cx="4132112" cy="1814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BD5A2C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 xml:space="preserve">  - Mantener pulsador negro más cercano al led: destornillador en sentido antihorario.</w:t>
      </w:r>
    </w:p>
    <w:p w14:paraId="153935BC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 xml:space="preserve">  - Mantener pulsador negro más cercano al botón rojo: Taladro en sentido horario.</w:t>
      </w:r>
    </w:p>
    <w:p w14:paraId="4ECF286A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</w:p>
    <w:p w14:paraId="7C4E5068" w14:textId="77777777" w:rsidR="0046720F" w:rsidRPr="006403F3" w:rsidRDefault="0046720F" w:rsidP="0046720F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3F3">
        <w:rPr>
          <w:rFonts w:ascii="Times New Roman" w:hAnsi="Times New Roman" w:cs="Times New Roman"/>
          <w:b/>
          <w:bCs/>
          <w:sz w:val="24"/>
          <w:szCs w:val="24"/>
        </w:rPr>
        <w:t>Consejos de Uso</w:t>
      </w:r>
    </w:p>
    <w:p w14:paraId="636FA72E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- Comienza con sesiones cortas para acostumbrarte a la prótesis.</w:t>
      </w:r>
    </w:p>
    <w:p w14:paraId="4D6D8439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- Empieza con ejercicios básicos y poco a poco ve aumentando la dificultad</w:t>
      </w:r>
    </w:p>
    <w:p w14:paraId="7D7669DA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- Ajusta la posición de los electrodos si es necesario para mejorar la respuesta.</w:t>
      </w:r>
    </w:p>
    <w:p w14:paraId="42C7C6A8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</w:p>
    <w:p w14:paraId="051CFB9E" w14:textId="77777777" w:rsidR="0046720F" w:rsidRPr="006403F3" w:rsidRDefault="0046720F" w:rsidP="0046720F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3F3">
        <w:rPr>
          <w:rFonts w:ascii="Times New Roman" w:hAnsi="Times New Roman" w:cs="Times New Roman"/>
          <w:b/>
          <w:bCs/>
          <w:sz w:val="24"/>
          <w:szCs w:val="24"/>
        </w:rPr>
        <w:t>Mantenimiento</w:t>
      </w:r>
    </w:p>
    <w:p w14:paraId="43ED950B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1. Limpieza:</w:t>
      </w:r>
    </w:p>
    <w:p w14:paraId="0C7BAD20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lastRenderedPageBreak/>
        <w:t xml:space="preserve">   - Limpia la prótesis con un paño suave y húmedo.</w:t>
      </w:r>
    </w:p>
    <w:p w14:paraId="7FAD6E33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 xml:space="preserve">   - Evita el contacto directo con líquidos.</w:t>
      </w:r>
    </w:p>
    <w:p w14:paraId="3B69A8F7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2. Almacenamiento:</w:t>
      </w:r>
    </w:p>
    <w:p w14:paraId="5F83F11B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 xml:space="preserve">   - Guarda la prótesis en un lugar fresco y seco cuando no la estés usando.</w:t>
      </w:r>
    </w:p>
    <w:p w14:paraId="63C58FCB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</w:p>
    <w:p w14:paraId="2D2A49AC" w14:textId="77777777" w:rsidR="0046720F" w:rsidRPr="006403F3" w:rsidRDefault="0046720F" w:rsidP="0046720F">
      <w:pPr>
        <w:rPr>
          <w:rFonts w:ascii="Times New Roman" w:hAnsi="Times New Roman" w:cs="Times New Roman"/>
          <w:sz w:val="24"/>
          <w:szCs w:val="24"/>
        </w:rPr>
      </w:pPr>
      <w:r w:rsidRPr="006403F3">
        <w:rPr>
          <w:rFonts w:ascii="Times New Roman" w:hAnsi="Times New Roman" w:cs="Times New Roman"/>
          <w:sz w:val="24"/>
          <w:szCs w:val="24"/>
        </w:rPr>
        <w:t>Ahora estás listo para disfrutar de tu prótesis. Siempre ten en cuenta la seguridad y sigue las instrucciones para maximizar la eficiencia y durabilidad de tu dispositivo. ¡Buena suerte!</w:t>
      </w:r>
    </w:p>
    <w:p w14:paraId="4D425848" w14:textId="77777777" w:rsidR="00C02BA4" w:rsidRDefault="00C02BA4"/>
    <w:sectPr w:rsidR="00C02BA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146391"/>
    <w:multiLevelType w:val="hybridMultilevel"/>
    <w:tmpl w:val="041872DE"/>
    <w:lvl w:ilvl="0" w:tplc="240A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num w:numId="1" w16cid:durableId="3517625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720F"/>
    <w:rsid w:val="003C7854"/>
    <w:rsid w:val="0046720F"/>
    <w:rsid w:val="00935565"/>
    <w:rsid w:val="00AC21A9"/>
    <w:rsid w:val="00C02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4633C9"/>
  <w15:chartTrackingRefBased/>
  <w15:docId w15:val="{E1743B15-31F6-4BCB-9F0E-EDA3C3872E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6720F"/>
    <w:rPr>
      <w:lang w:val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4672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4672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6720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672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6720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6720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6720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6720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6720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6720F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CO"/>
    </w:rPr>
  </w:style>
  <w:style w:type="character" w:customStyle="1" w:styleId="Ttulo2Car">
    <w:name w:val="Título 2 Car"/>
    <w:basedOn w:val="Fuentedeprrafopredeter"/>
    <w:link w:val="Ttulo2"/>
    <w:uiPriority w:val="9"/>
    <w:rsid w:val="0046720F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CO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6720F"/>
    <w:rPr>
      <w:rFonts w:eastAsiaTheme="majorEastAsia" w:cstheme="majorBidi"/>
      <w:color w:val="0F4761" w:themeColor="accent1" w:themeShade="BF"/>
      <w:sz w:val="28"/>
      <w:szCs w:val="28"/>
      <w:lang w:val="es-CO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6720F"/>
    <w:rPr>
      <w:rFonts w:eastAsiaTheme="majorEastAsia" w:cstheme="majorBidi"/>
      <w:i/>
      <w:iCs/>
      <w:color w:val="0F4761" w:themeColor="accent1" w:themeShade="BF"/>
      <w:lang w:val="es-CO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6720F"/>
    <w:rPr>
      <w:rFonts w:eastAsiaTheme="majorEastAsia" w:cstheme="majorBidi"/>
      <w:color w:val="0F4761" w:themeColor="accent1" w:themeShade="BF"/>
      <w:lang w:val="es-CO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6720F"/>
    <w:rPr>
      <w:rFonts w:eastAsiaTheme="majorEastAsia" w:cstheme="majorBidi"/>
      <w:i/>
      <w:iCs/>
      <w:color w:val="595959" w:themeColor="text1" w:themeTint="A6"/>
      <w:lang w:val="es-CO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6720F"/>
    <w:rPr>
      <w:rFonts w:eastAsiaTheme="majorEastAsia" w:cstheme="majorBidi"/>
      <w:color w:val="595959" w:themeColor="text1" w:themeTint="A6"/>
      <w:lang w:val="es-CO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6720F"/>
    <w:rPr>
      <w:rFonts w:eastAsiaTheme="majorEastAsia" w:cstheme="majorBidi"/>
      <w:i/>
      <w:iCs/>
      <w:color w:val="272727" w:themeColor="text1" w:themeTint="D8"/>
      <w:lang w:val="es-CO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6720F"/>
    <w:rPr>
      <w:rFonts w:eastAsiaTheme="majorEastAsia" w:cstheme="majorBidi"/>
      <w:color w:val="272727" w:themeColor="text1" w:themeTint="D8"/>
      <w:lang w:val="es-CO"/>
    </w:rPr>
  </w:style>
  <w:style w:type="paragraph" w:styleId="Ttulo">
    <w:name w:val="Title"/>
    <w:basedOn w:val="Normal"/>
    <w:next w:val="Normal"/>
    <w:link w:val="TtuloCar"/>
    <w:uiPriority w:val="10"/>
    <w:qFormat/>
    <w:rsid w:val="0046720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6720F"/>
    <w:rPr>
      <w:rFonts w:asciiTheme="majorHAnsi" w:eastAsiaTheme="majorEastAsia" w:hAnsiTheme="majorHAnsi" w:cstheme="majorBidi"/>
      <w:spacing w:val="-10"/>
      <w:kern w:val="28"/>
      <w:sz w:val="56"/>
      <w:szCs w:val="56"/>
      <w:lang w:val="es-CO"/>
    </w:rPr>
  </w:style>
  <w:style w:type="paragraph" w:styleId="Subttulo">
    <w:name w:val="Subtitle"/>
    <w:basedOn w:val="Normal"/>
    <w:next w:val="Normal"/>
    <w:link w:val="SubttuloCar"/>
    <w:uiPriority w:val="11"/>
    <w:qFormat/>
    <w:rsid w:val="004672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6720F"/>
    <w:rPr>
      <w:rFonts w:eastAsiaTheme="majorEastAsia" w:cstheme="majorBidi"/>
      <w:color w:val="595959" w:themeColor="text1" w:themeTint="A6"/>
      <w:spacing w:val="15"/>
      <w:sz w:val="28"/>
      <w:szCs w:val="28"/>
      <w:lang w:val="es-CO"/>
    </w:rPr>
  </w:style>
  <w:style w:type="paragraph" w:styleId="Cita">
    <w:name w:val="Quote"/>
    <w:basedOn w:val="Normal"/>
    <w:next w:val="Normal"/>
    <w:link w:val="CitaCar"/>
    <w:uiPriority w:val="29"/>
    <w:qFormat/>
    <w:rsid w:val="004672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6720F"/>
    <w:rPr>
      <w:i/>
      <w:iCs/>
      <w:color w:val="404040" w:themeColor="text1" w:themeTint="BF"/>
      <w:lang w:val="es-CO"/>
    </w:rPr>
  </w:style>
  <w:style w:type="paragraph" w:styleId="Prrafodelista">
    <w:name w:val="List Paragraph"/>
    <w:basedOn w:val="Normal"/>
    <w:uiPriority w:val="34"/>
    <w:qFormat/>
    <w:rsid w:val="0046720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6720F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6720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6720F"/>
    <w:rPr>
      <w:i/>
      <w:iCs/>
      <w:color w:val="0F4761" w:themeColor="accent1" w:themeShade="BF"/>
      <w:lang w:val="es-CO"/>
    </w:rPr>
  </w:style>
  <w:style w:type="character" w:styleId="Referenciaintensa">
    <w:name w:val="Intense Reference"/>
    <w:basedOn w:val="Fuentedeprrafopredeter"/>
    <w:uiPriority w:val="32"/>
    <w:qFormat/>
    <w:rsid w:val="0046720F"/>
    <w:rPr>
      <w:b/>
      <w:bCs/>
      <w:smallCaps/>
      <w:color w:val="0F4761" w:themeColor="accent1" w:themeShade="BF"/>
      <w:spacing w:val="5"/>
    </w:rPr>
  </w:style>
  <w:style w:type="character" w:styleId="Refdecomentario">
    <w:name w:val="annotation reference"/>
    <w:basedOn w:val="Fuentedeprrafopredeter"/>
    <w:uiPriority w:val="99"/>
    <w:semiHidden/>
    <w:unhideWhenUsed/>
    <w:rsid w:val="0046720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46720F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46720F"/>
    <w:rPr>
      <w:sz w:val="20"/>
      <w:szCs w:val="20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343</Words>
  <Characters>1888</Characters>
  <Application>Microsoft Office Word</Application>
  <DocSecurity>0</DocSecurity>
  <Lines>15</Lines>
  <Paragraphs>4</Paragraphs>
  <ScaleCrop>false</ScaleCrop>
  <Company/>
  <LinksUpToDate>false</LinksUpToDate>
  <CharactersWithSpaces>2227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Sebastian Morales</dc:creator>
  <cp:keywords/>
  <dc:description/>
  <cp:lastModifiedBy>Juan Sebastian Morales</cp:lastModifiedBy>
  <cp:revision>2</cp:revision>
  <dcterms:created xsi:type="dcterms:W3CDTF">2024-02-26T21:35:00Z</dcterms:created>
  <dcterms:modified xsi:type="dcterms:W3CDTF">2024-02-26T21:36:00Z</dcterms:modified>
</cp:coreProperties>
</file>